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val="es-ES" w:eastAsia="es-ES"/>
        </w:rPr>
      </w:pPr>
    </w:p>
    <w:p w:rsidR="00E063E0" w:rsidRDefault="00E063E0" w:rsidP="00E063E0">
      <w:pPr>
        <w:spacing w:after="46" w:line="240" w:lineRule="auto"/>
        <w:ind w:firstLine="288"/>
        <w:jc w:val="both"/>
        <w:rPr>
          <w:rFonts w:ascii="Arial" w:eastAsia="Times New Roman" w:hAnsi="Arial" w:cs="Arial"/>
          <w:b/>
          <w:sz w:val="18"/>
          <w:szCs w:val="24"/>
          <w:lang w:val="es-ES" w:eastAsia="es-ES"/>
        </w:rPr>
      </w:pPr>
    </w:p>
    <w:p w:rsidR="003F1229" w:rsidRDefault="003F1229" w:rsidP="00E063E0">
      <w:pPr>
        <w:spacing w:after="46" w:line="240" w:lineRule="auto"/>
        <w:ind w:firstLine="288"/>
        <w:jc w:val="both"/>
        <w:rPr>
          <w:rFonts w:ascii="Arial" w:eastAsia="Times New Roman" w:hAnsi="Arial" w:cs="Arial"/>
          <w:b/>
          <w:sz w:val="18"/>
          <w:szCs w:val="24"/>
          <w:lang w:val="es-ES" w:eastAsia="es-ES"/>
        </w:rPr>
      </w:pPr>
    </w:p>
    <w:p w:rsidR="003F1229" w:rsidRPr="003F1229" w:rsidRDefault="003F1229" w:rsidP="003F1229">
      <w:pPr>
        <w:spacing w:after="46" w:line="240" w:lineRule="auto"/>
        <w:ind w:firstLine="288"/>
        <w:jc w:val="both"/>
        <w:rPr>
          <w:rFonts w:ascii="Arial" w:eastAsia="Times New Roman" w:hAnsi="Arial" w:cs="Arial"/>
          <w:sz w:val="18"/>
          <w:szCs w:val="20"/>
          <w:lang w:val="es-ES_tradnl" w:eastAsia="es-ES"/>
        </w:rPr>
      </w:pPr>
      <w:r w:rsidRPr="003F1229">
        <w:rPr>
          <w:rFonts w:ascii="Arial" w:eastAsia="Times New Roman" w:hAnsi="Arial" w:cs="Arial"/>
          <w:b/>
          <w:sz w:val="18"/>
          <w:szCs w:val="20"/>
          <w:lang w:val="es-ES_tradnl" w:eastAsia="es-ES"/>
        </w:rPr>
        <w:t xml:space="preserve">Artículo 144.- </w:t>
      </w:r>
      <w:r w:rsidRPr="008900CD">
        <w:rPr>
          <w:rFonts w:ascii="Arial" w:eastAsia="Times New Roman" w:hAnsi="Arial" w:cs="Arial"/>
          <w:b/>
          <w:i/>
          <w:sz w:val="18"/>
          <w:szCs w:val="20"/>
          <w:u w:val="single"/>
          <w:lang w:val="es-ES_tradnl" w:eastAsia="es-ES"/>
        </w:rPr>
        <w:t xml:space="preserve">Cuando ocurra la suspensión de los trabajos, el servidor público designado por la dependencia o entidad lo notificará al contratista </w:t>
      </w:r>
      <w:r w:rsidRPr="00025DCA">
        <w:rPr>
          <w:rFonts w:ascii="Arial" w:eastAsia="Times New Roman" w:hAnsi="Arial" w:cs="Arial"/>
          <w:b/>
          <w:i/>
          <w:sz w:val="18"/>
          <w:szCs w:val="20"/>
          <w:u w:val="single"/>
          <w:lang w:val="es-ES_tradnl" w:eastAsia="es-ES"/>
        </w:rPr>
        <w:t>señalando las causas que la motivan, la fecha de su inicio y de la probable reanudación de los trabajos</w:t>
      </w:r>
      <w:r w:rsidRPr="003F1229">
        <w:rPr>
          <w:rFonts w:ascii="Arial" w:eastAsia="Times New Roman" w:hAnsi="Arial" w:cs="Arial"/>
          <w:sz w:val="18"/>
          <w:szCs w:val="20"/>
          <w:lang w:val="es-ES_tradnl" w:eastAsia="es-ES"/>
        </w:rPr>
        <w:t>, así como las acciones que debe considerar en lo relativo a su personal, maquinaria y equipo de construcción.</w:t>
      </w:r>
    </w:p>
    <w:p w:rsidR="003F1229" w:rsidRPr="003F1229" w:rsidRDefault="003F1229" w:rsidP="003F1229">
      <w:pPr>
        <w:spacing w:after="46" w:line="240" w:lineRule="auto"/>
        <w:ind w:firstLine="288"/>
        <w:jc w:val="both"/>
        <w:rPr>
          <w:rFonts w:ascii="Arial" w:eastAsia="Times New Roman" w:hAnsi="Arial" w:cs="Arial"/>
          <w:sz w:val="18"/>
          <w:szCs w:val="20"/>
          <w:lang w:val="es-ES_tradnl" w:eastAsia="es-ES"/>
        </w:rPr>
      </w:pPr>
      <w:r w:rsidRPr="003F1229">
        <w:rPr>
          <w:rFonts w:ascii="Arial" w:eastAsia="Times New Roman" w:hAnsi="Arial" w:cs="Arial"/>
          <w:sz w:val="18"/>
          <w:szCs w:val="20"/>
          <w:lang w:val="es-ES_tradnl" w:eastAsia="es-ES"/>
        </w:rPr>
        <w:t>La fecha de terminación de los trabajos se prorrogará en igual proporción al periodo que comprenda la suspensión de los mismos, sin modificar el plazo de ejecución convenido. Lo anterior se formalizará mediante el acta circunstanciada de suspensión.</w:t>
      </w:r>
    </w:p>
    <w:p w:rsidR="003F1229" w:rsidRPr="003F1229" w:rsidRDefault="003F1229" w:rsidP="003F1229">
      <w:pPr>
        <w:spacing w:after="46" w:line="240" w:lineRule="auto"/>
        <w:ind w:firstLine="288"/>
        <w:jc w:val="both"/>
        <w:rPr>
          <w:rFonts w:ascii="Arial" w:eastAsia="Times New Roman" w:hAnsi="Arial" w:cs="Arial"/>
          <w:sz w:val="18"/>
          <w:szCs w:val="20"/>
          <w:lang w:val="es-ES_tradnl" w:eastAsia="es-ES"/>
        </w:rPr>
      </w:pPr>
      <w:r w:rsidRPr="003F1229">
        <w:rPr>
          <w:rFonts w:ascii="Arial" w:eastAsia="Times New Roman" w:hAnsi="Arial" w:cs="Arial"/>
          <w:sz w:val="18"/>
          <w:szCs w:val="20"/>
          <w:lang w:val="es-ES_tradnl" w:eastAsia="es-ES"/>
        </w:rPr>
        <w:t>El suministro deficiente del proveedor de materiales y equipos de instalación permanente no será motivo de suspensión de los trabajos cuando dicho suministro sea responsabilidad del contratista.</w:t>
      </w:r>
    </w:p>
    <w:p w:rsidR="003F1229" w:rsidRDefault="003F1229" w:rsidP="00E063E0">
      <w:pPr>
        <w:spacing w:after="46" w:line="240" w:lineRule="auto"/>
        <w:ind w:firstLine="288"/>
        <w:jc w:val="both"/>
        <w:rPr>
          <w:rFonts w:ascii="Arial" w:eastAsia="Times New Roman" w:hAnsi="Arial" w:cs="Arial"/>
          <w:b/>
          <w:sz w:val="18"/>
          <w:szCs w:val="24"/>
          <w:lang w:val="es-ES" w:eastAsia="es-ES"/>
        </w:rPr>
      </w:pPr>
      <w:bookmarkStart w:id="0" w:name="_GoBack"/>
      <w:bookmarkEnd w:id="0"/>
    </w:p>
    <w:p w:rsidR="00E063E0" w:rsidRPr="00E063E0" w:rsidRDefault="00E063E0" w:rsidP="00E063E0">
      <w:pPr>
        <w:spacing w:after="46" w:line="240" w:lineRule="auto"/>
        <w:ind w:firstLine="288"/>
        <w:jc w:val="both"/>
        <w:rPr>
          <w:rFonts w:ascii="Arial" w:eastAsia="Times New Roman" w:hAnsi="Arial" w:cs="Arial"/>
          <w:sz w:val="18"/>
          <w:szCs w:val="24"/>
          <w:lang w:val="es-ES" w:eastAsia="es-ES"/>
        </w:rPr>
      </w:pPr>
      <w:r w:rsidRPr="00E063E0">
        <w:rPr>
          <w:rFonts w:ascii="Arial" w:eastAsia="Times New Roman" w:hAnsi="Arial" w:cs="Arial"/>
          <w:b/>
          <w:sz w:val="18"/>
          <w:szCs w:val="24"/>
          <w:lang w:val="es-ES" w:eastAsia="es-ES"/>
        </w:rPr>
        <w:t xml:space="preserve">Artículo 147.- </w:t>
      </w:r>
      <w:r w:rsidRPr="00E063E0">
        <w:rPr>
          <w:rFonts w:ascii="Arial" w:eastAsia="Times New Roman" w:hAnsi="Arial" w:cs="Arial"/>
          <w:sz w:val="18"/>
          <w:szCs w:val="24"/>
          <w:lang w:val="es-ES" w:eastAsia="es-ES"/>
        </w:rPr>
        <w:t>En todos los casos de suspensión de los trabajos la dependencia o entidad deberá levantar un acta circunstanciada en la que hará constar como mínimo lo siguiente:</w:t>
      </w:r>
    </w:p>
    <w:p w:rsidR="00E063E0" w:rsidRPr="00E063E0" w:rsidRDefault="00E063E0" w:rsidP="00E063E0">
      <w:pPr>
        <w:spacing w:after="46" w:line="240" w:lineRule="auto"/>
        <w:ind w:left="864" w:hanging="576"/>
        <w:jc w:val="both"/>
        <w:rPr>
          <w:rFonts w:ascii="Arial" w:eastAsia="Times New Roman" w:hAnsi="Arial" w:cs="Arial"/>
          <w:sz w:val="18"/>
          <w:szCs w:val="20"/>
          <w:lang w:val="es-ES" w:eastAsia="es-ES"/>
        </w:rPr>
      </w:pPr>
      <w:r w:rsidRPr="00E063E0">
        <w:rPr>
          <w:rFonts w:ascii="Arial" w:eastAsia="Times New Roman" w:hAnsi="Arial" w:cs="Arial"/>
          <w:b/>
          <w:sz w:val="18"/>
          <w:szCs w:val="20"/>
          <w:lang w:val="es-ES" w:eastAsia="es-ES"/>
        </w:rPr>
        <w:t>I.</w:t>
      </w:r>
      <w:r w:rsidRPr="00E063E0">
        <w:rPr>
          <w:rFonts w:ascii="Arial" w:eastAsia="Times New Roman" w:hAnsi="Arial" w:cs="Arial"/>
          <w:b/>
          <w:sz w:val="18"/>
          <w:szCs w:val="20"/>
          <w:lang w:val="es-ES" w:eastAsia="es-ES"/>
        </w:rPr>
        <w:tab/>
      </w:r>
      <w:r w:rsidRPr="00E063E0">
        <w:rPr>
          <w:rFonts w:ascii="Arial" w:eastAsia="Times New Roman" w:hAnsi="Arial" w:cs="Arial"/>
          <w:sz w:val="18"/>
          <w:szCs w:val="20"/>
          <w:lang w:val="es-ES" w:eastAsia="es-ES"/>
        </w:rPr>
        <w:t>El lugar, fecha y hora en que se levanta el acta;</w:t>
      </w:r>
    </w:p>
    <w:p w:rsidR="00E063E0" w:rsidRPr="00E063E0" w:rsidRDefault="00E063E0" w:rsidP="00E063E0">
      <w:pPr>
        <w:spacing w:after="46" w:line="240" w:lineRule="auto"/>
        <w:ind w:left="864" w:hanging="576"/>
        <w:jc w:val="both"/>
        <w:rPr>
          <w:rFonts w:ascii="Arial" w:eastAsia="Times New Roman" w:hAnsi="Arial" w:cs="Arial"/>
          <w:sz w:val="18"/>
          <w:szCs w:val="20"/>
          <w:lang w:val="es-ES" w:eastAsia="es-ES"/>
        </w:rPr>
      </w:pPr>
      <w:r w:rsidRPr="00E063E0">
        <w:rPr>
          <w:rFonts w:ascii="Arial" w:eastAsia="Times New Roman" w:hAnsi="Arial" w:cs="Arial"/>
          <w:b/>
          <w:sz w:val="18"/>
          <w:szCs w:val="20"/>
          <w:lang w:val="es-ES" w:eastAsia="es-ES"/>
        </w:rPr>
        <w:t>II.</w:t>
      </w:r>
      <w:r w:rsidRPr="00E063E0">
        <w:rPr>
          <w:rFonts w:ascii="Arial" w:eastAsia="Times New Roman" w:hAnsi="Arial" w:cs="Arial"/>
          <w:b/>
          <w:sz w:val="18"/>
          <w:szCs w:val="20"/>
          <w:lang w:val="es-ES" w:eastAsia="es-ES"/>
        </w:rPr>
        <w:tab/>
      </w:r>
      <w:r w:rsidRPr="00E063E0">
        <w:rPr>
          <w:rFonts w:ascii="Arial" w:eastAsia="Times New Roman" w:hAnsi="Arial" w:cs="Arial"/>
          <w:sz w:val="18"/>
          <w:szCs w:val="20"/>
          <w:lang w:val="es-ES" w:eastAsia="es-ES"/>
        </w:rPr>
        <w:t>El nombre y firma del residente y del superintendente, así como del servidor público autorizado para ordenar la suspensión en los términos del artículo 60 de la Ley;</w:t>
      </w:r>
    </w:p>
    <w:p w:rsidR="00E063E0" w:rsidRPr="00E063E0" w:rsidRDefault="00E063E0" w:rsidP="00E063E0">
      <w:pPr>
        <w:spacing w:after="50" w:line="240" w:lineRule="auto"/>
        <w:ind w:left="864" w:hanging="576"/>
        <w:jc w:val="both"/>
        <w:rPr>
          <w:rFonts w:ascii="Arial" w:eastAsia="Times New Roman" w:hAnsi="Arial" w:cs="Arial"/>
          <w:sz w:val="18"/>
          <w:szCs w:val="20"/>
          <w:lang w:val="es-ES" w:eastAsia="es-ES"/>
        </w:rPr>
      </w:pPr>
      <w:r w:rsidRPr="00E063E0">
        <w:rPr>
          <w:rFonts w:ascii="Arial" w:eastAsia="Times New Roman" w:hAnsi="Arial" w:cs="Arial"/>
          <w:b/>
          <w:sz w:val="18"/>
          <w:szCs w:val="20"/>
          <w:lang w:val="es-ES" w:eastAsia="es-ES"/>
        </w:rPr>
        <w:t>III.</w:t>
      </w:r>
      <w:r w:rsidRPr="00E063E0">
        <w:rPr>
          <w:rFonts w:ascii="Arial" w:eastAsia="Times New Roman" w:hAnsi="Arial" w:cs="Arial"/>
          <w:b/>
          <w:sz w:val="18"/>
          <w:szCs w:val="20"/>
          <w:lang w:val="es-ES" w:eastAsia="es-ES"/>
        </w:rPr>
        <w:tab/>
      </w:r>
      <w:r w:rsidRPr="00E063E0">
        <w:rPr>
          <w:rFonts w:ascii="Arial" w:eastAsia="Times New Roman" w:hAnsi="Arial" w:cs="Arial"/>
          <w:sz w:val="18"/>
          <w:szCs w:val="20"/>
          <w:lang w:val="es-ES" w:eastAsia="es-ES"/>
        </w:rPr>
        <w:t>Los datos de identificación de los trabajos que se suspenderán. Si la suspensión es parcial sólo se identificará la parte correspondiente y las medidas que habrán de tomarse para su reanudación;</w:t>
      </w:r>
    </w:p>
    <w:p w:rsidR="00E063E0" w:rsidRPr="00E063E0" w:rsidRDefault="00E063E0" w:rsidP="00E063E0">
      <w:pPr>
        <w:spacing w:after="46" w:line="240" w:lineRule="auto"/>
        <w:ind w:left="864" w:hanging="576"/>
        <w:jc w:val="both"/>
        <w:rPr>
          <w:rFonts w:ascii="Arial" w:eastAsia="Times New Roman" w:hAnsi="Arial" w:cs="Arial"/>
          <w:sz w:val="18"/>
          <w:szCs w:val="20"/>
          <w:lang w:val="es-ES" w:eastAsia="es-ES"/>
        </w:rPr>
      </w:pPr>
      <w:r w:rsidRPr="00E063E0">
        <w:rPr>
          <w:rFonts w:ascii="Arial" w:eastAsia="Times New Roman" w:hAnsi="Arial" w:cs="Arial"/>
          <w:b/>
          <w:sz w:val="18"/>
          <w:szCs w:val="20"/>
          <w:lang w:val="es-ES" w:eastAsia="es-ES"/>
        </w:rPr>
        <w:t>IV.</w:t>
      </w:r>
      <w:r w:rsidRPr="00E063E0">
        <w:rPr>
          <w:rFonts w:ascii="Arial" w:eastAsia="Times New Roman" w:hAnsi="Arial" w:cs="Arial"/>
          <w:b/>
          <w:sz w:val="18"/>
          <w:szCs w:val="20"/>
          <w:lang w:val="es-ES" w:eastAsia="es-ES"/>
        </w:rPr>
        <w:tab/>
      </w:r>
      <w:r w:rsidRPr="00E063E0">
        <w:rPr>
          <w:rFonts w:ascii="Arial" w:eastAsia="Times New Roman" w:hAnsi="Arial" w:cs="Arial"/>
          <w:sz w:val="18"/>
          <w:szCs w:val="20"/>
          <w:lang w:val="es-ES" w:eastAsia="es-ES"/>
        </w:rPr>
        <w:t>Las razones o las causas justificadas que dieron origen a la suspensión;</w:t>
      </w:r>
    </w:p>
    <w:p w:rsidR="00E063E0" w:rsidRPr="00E063E0" w:rsidRDefault="00E063E0" w:rsidP="00E063E0">
      <w:pPr>
        <w:spacing w:after="46" w:line="240" w:lineRule="auto"/>
        <w:ind w:left="864" w:hanging="576"/>
        <w:jc w:val="both"/>
        <w:rPr>
          <w:rFonts w:ascii="Arial" w:eastAsia="Times New Roman" w:hAnsi="Arial" w:cs="Arial"/>
          <w:sz w:val="18"/>
          <w:szCs w:val="20"/>
          <w:lang w:val="es-ES" w:eastAsia="es-ES"/>
        </w:rPr>
      </w:pPr>
      <w:r w:rsidRPr="00E063E0">
        <w:rPr>
          <w:rFonts w:ascii="Arial" w:eastAsia="Times New Roman" w:hAnsi="Arial" w:cs="Arial"/>
          <w:b/>
          <w:sz w:val="18"/>
          <w:szCs w:val="20"/>
          <w:lang w:val="es-ES" w:eastAsia="es-ES"/>
        </w:rPr>
        <w:t>V.</w:t>
      </w:r>
      <w:r w:rsidRPr="00E063E0">
        <w:rPr>
          <w:rFonts w:ascii="Arial" w:eastAsia="Times New Roman" w:hAnsi="Arial" w:cs="Arial"/>
          <w:b/>
          <w:sz w:val="18"/>
          <w:szCs w:val="20"/>
          <w:lang w:val="es-ES" w:eastAsia="es-ES"/>
        </w:rPr>
        <w:tab/>
      </w:r>
      <w:r w:rsidRPr="00E063E0">
        <w:rPr>
          <w:rFonts w:ascii="Arial" w:eastAsia="Times New Roman" w:hAnsi="Arial" w:cs="Arial"/>
          <w:sz w:val="18"/>
          <w:szCs w:val="20"/>
          <w:lang w:val="es-ES" w:eastAsia="es-ES"/>
        </w:rPr>
        <w:t>Una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E063E0" w:rsidRPr="00E063E0" w:rsidRDefault="00E063E0" w:rsidP="00E063E0">
      <w:pPr>
        <w:spacing w:after="46" w:line="240" w:lineRule="auto"/>
        <w:ind w:left="864" w:hanging="576"/>
        <w:jc w:val="both"/>
        <w:rPr>
          <w:rFonts w:ascii="Arial" w:eastAsia="Times New Roman" w:hAnsi="Arial" w:cs="Arial"/>
          <w:sz w:val="18"/>
          <w:szCs w:val="20"/>
          <w:lang w:val="es-ES" w:eastAsia="es-ES"/>
        </w:rPr>
      </w:pPr>
      <w:r w:rsidRPr="00E063E0">
        <w:rPr>
          <w:rFonts w:ascii="Arial" w:eastAsia="Times New Roman" w:hAnsi="Arial" w:cs="Arial"/>
          <w:b/>
          <w:sz w:val="18"/>
          <w:szCs w:val="20"/>
          <w:lang w:val="es-ES" w:eastAsia="es-ES"/>
        </w:rPr>
        <w:t>VI.</w:t>
      </w:r>
      <w:r w:rsidRPr="00E063E0">
        <w:rPr>
          <w:rFonts w:ascii="Arial" w:eastAsia="Times New Roman" w:hAnsi="Arial" w:cs="Arial"/>
          <w:b/>
          <w:sz w:val="18"/>
          <w:szCs w:val="20"/>
          <w:lang w:val="es-ES" w:eastAsia="es-ES"/>
        </w:rPr>
        <w:tab/>
      </w:r>
      <w:r w:rsidRPr="00E063E0">
        <w:rPr>
          <w:rFonts w:ascii="Arial" w:eastAsia="Times New Roman" w:hAnsi="Arial" w:cs="Arial"/>
          <w:sz w:val="18"/>
          <w:szCs w:val="20"/>
          <w:lang w:val="es-ES" w:eastAsia="es-ES"/>
        </w:rPr>
        <w:t xml:space="preserve">El tiempo de duración de la suspensión. Cuando la reanudación de los trabajos esté ligada a un hecho o acto de realización </w:t>
      </w:r>
      <w:proofErr w:type="gramStart"/>
      <w:r w:rsidRPr="00E063E0">
        <w:rPr>
          <w:rFonts w:ascii="Arial" w:eastAsia="Times New Roman" w:hAnsi="Arial" w:cs="Arial"/>
          <w:sz w:val="18"/>
          <w:szCs w:val="20"/>
          <w:lang w:val="es-ES" w:eastAsia="es-ES"/>
        </w:rPr>
        <w:t>cierta</w:t>
      </w:r>
      <w:proofErr w:type="gramEnd"/>
      <w:r w:rsidRPr="00E063E0">
        <w:rPr>
          <w:rFonts w:ascii="Arial" w:eastAsia="Times New Roman" w:hAnsi="Arial" w:cs="Arial"/>
          <w:sz w:val="18"/>
          <w:szCs w:val="20"/>
          <w:lang w:val="es-ES" w:eastAsia="es-ES"/>
        </w:rPr>
        <w:t xml:space="preserve"> pero de fecha indeterminada el periodo de la suspensión estará sujeto a la actualización de ese evento, sin perjuicio de que se pueda optar por la terminación anticipada;</w:t>
      </w:r>
    </w:p>
    <w:p w:rsidR="00E063E0" w:rsidRPr="00E063E0" w:rsidRDefault="00E063E0" w:rsidP="00E063E0">
      <w:pPr>
        <w:spacing w:after="46" w:line="240" w:lineRule="auto"/>
        <w:ind w:left="864" w:hanging="576"/>
        <w:jc w:val="both"/>
        <w:rPr>
          <w:rFonts w:ascii="Arial" w:eastAsia="Times New Roman" w:hAnsi="Arial" w:cs="Arial"/>
          <w:sz w:val="18"/>
          <w:szCs w:val="20"/>
          <w:lang w:val="es-ES" w:eastAsia="es-ES"/>
        </w:rPr>
      </w:pPr>
      <w:r w:rsidRPr="00E063E0">
        <w:rPr>
          <w:rFonts w:ascii="Arial" w:eastAsia="Times New Roman" w:hAnsi="Arial" w:cs="Arial"/>
          <w:b/>
          <w:sz w:val="18"/>
          <w:szCs w:val="20"/>
          <w:lang w:val="es-ES" w:eastAsia="es-ES"/>
        </w:rPr>
        <w:t>VII.</w:t>
      </w:r>
      <w:r w:rsidRPr="00E063E0">
        <w:rPr>
          <w:rFonts w:ascii="Arial" w:eastAsia="Times New Roman" w:hAnsi="Arial" w:cs="Arial"/>
          <w:b/>
          <w:sz w:val="18"/>
          <w:szCs w:val="20"/>
          <w:lang w:val="es-ES" w:eastAsia="es-ES"/>
        </w:rPr>
        <w:tab/>
      </w:r>
      <w:r w:rsidRPr="00E063E0">
        <w:rPr>
          <w:rFonts w:ascii="Arial" w:eastAsia="Times New Roman" w:hAnsi="Arial" w:cs="Arial"/>
          <w:sz w:val="18"/>
          <w:szCs w:val="20"/>
          <w:lang w:val="es-ES" w:eastAsia="es-ES"/>
        </w:rPr>
        <w:t>Las acciones que seguirá la dependencia o entidad, las que deberán asegurar los bienes y el estado de los trabajos, así como procurar la conclusión de los mismos;</w:t>
      </w:r>
    </w:p>
    <w:p w:rsidR="00E063E0" w:rsidRPr="00E063E0" w:rsidRDefault="00E063E0" w:rsidP="00E063E0">
      <w:pPr>
        <w:spacing w:after="46" w:line="240" w:lineRule="auto"/>
        <w:ind w:left="864" w:hanging="576"/>
        <w:jc w:val="both"/>
        <w:rPr>
          <w:rFonts w:ascii="Arial" w:eastAsia="Times New Roman" w:hAnsi="Arial" w:cs="Arial"/>
          <w:sz w:val="18"/>
          <w:szCs w:val="20"/>
          <w:lang w:val="es-ES" w:eastAsia="es-ES"/>
        </w:rPr>
      </w:pPr>
      <w:r w:rsidRPr="00E063E0">
        <w:rPr>
          <w:rFonts w:ascii="Arial" w:eastAsia="Times New Roman" w:hAnsi="Arial" w:cs="Arial"/>
          <w:b/>
          <w:sz w:val="18"/>
          <w:szCs w:val="20"/>
          <w:lang w:val="es-ES" w:eastAsia="es-ES"/>
        </w:rPr>
        <w:t>VIII.</w:t>
      </w:r>
      <w:r w:rsidRPr="00E063E0">
        <w:rPr>
          <w:rFonts w:ascii="Arial" w:eastAsia="Times New Roman" w:hAnsi="Arial" w:cs="Arial"/>
          <w:b/>
          <w:sz w:val="18"/>
          <w:szCs w:val="20"/>
          <w:lang w:val="es-ES" w:eastAsia="es-ES"/>
        </w:rPr>
        <w:tab/>
      </w:r>
      <w:r w:rsidRPr="00E063E0">
        <w:rPr>
          <w:rFonts w:ascii="Arial" w:eastAsia="Times New Roman" w:hAnsi="Arial" w:cs="Arial"/>
          <w:sz w:val="18"/>
          <w:szCs w:val="20"/>
          <w:lang w:val="es-ES" w:eastAsia="es-ES"/>
        </w:rPr>
        <w:t>El programa de ejecución convenido que se aplicará, el cual deberá considerar los diferimientos que origina la suspensión, ajustando sin modificar los periodos y procesos de construcción indicados en el programa de ejecución convenido en el contrato, y</w:t>
      </w:r>
    </w:p>
    <w:p w:rsidR="00E063E0" w:rsidRPr="00E063E0" w:rsidRDefault="00E063E0" w:rsidP="00E063E0">
      <w:pPr>
        <w:spacing w:after="46" w:line="240" w:lineRule="auto"/>
        <w:ind w:left="864" w:hanging="576"/>
        <w:jc w:val="both"/>
        <w:rPr>
          <w:rFonts w:ascii="Arial" w:eastAsia="Times New Roman" w:hAnsi="Arial" w:cs="Arial"/>
          <w:sz w:val="18"/>
          <w:szCs w:val="20"/>
          <w:lang w:val="es-ES" w:eastAsia="es-ES"/>
        </w:rPr>
      </w:pPr>
      <w:r w:rsidRPr="00E063E0">
        <w:rPr>
          <w:rFonts w:ascii="Arial" w:eastAsia="Times New Roman" w:hAnsi="Arial" w:cs="Arial"/>
          <w:b/>
          <w:sz w:val="18"/>
          <w:szCs w:val="20"/>
          <w:lang w:val="es-ES" w:eastAsia="es-ES"/>
        </w:rPr>
        <w:t>IX.</w:t>
      </w:r>
      <w:r w:rsidRPr="00E063E0">
        <w:rPr>
          <w:rFonts w:ascii="Arial" w:eastAsia="Times New Roman" w:hAnsi="Arial" w:cs="Arial"/>
          <w:b/>
          <w:sz w:val="18"/>
          <w:szCs w:val="20"/>
          <w:lang w:val="es-ES" w:eastAsia="es-ES"/>
        </w:rPr>
        <w:tab/>
      </w:r>
      <w:r w:rsidRPr="00E063E0">
        <w:rPr>
          <w:rFonts w:ascii="Arial" w:eastAsia="Times New Roman" w:hAnsi="Arial" w:cs="Arial"/>
          <w:sz w:val="18"/>
          <w:szCs w:val="20"/>
          <w:lang w:val="es-ES" w:eastAsia="es-ES"/>
        </w:rPr>
        <w:t>En su caso, las medidas de protección que resulten necesarias para salvaguardar los trabajos realizados, el lugar de trabajo, sus instalaciones y equipos.</w:t>
      </w:r>
    </w:p>
    <w:p w:rsidR="003F1229" w:rsidRDefault="003F1229" w:rsidP="003F1229">
      <w:pPr>
        <w:spacing w:after="46" w:line="240" w:lineRule="auto"/>
        <w:ind w:firstLine="288"/>
        <w:jc w:val="both"/>
        <w:rPr>
          <w:rFonts w:ascii="Arial" w:eastAsia="Times New Roman" w:hAnsi="Arial" w:cs="Arial"/>
          <w:b/>
          <w:sz w:val="18"/>
          <w:szCs w:val="24"/>
          <w:lang w:val="es-ES" w:eastAsia="es-ES"/>
        </w:rPr>
      </w:pPr>
    </w:p>
    <w:p w:rsidR="003F1229" w:rsidRPr="003F1229" w:rsidRDefault="003F1229" w:rsidP="003F1229">
      <w:pPr>
        <w:spacing w:after="46" w:line="240" w:lineRule="auto"/>
        <w:ind w:firstLine="288"/>
        <w:jc w:val="both"/>
        <w:rPr>
          <w:rFonts w:ascii="Arial" w:eastAsia="Times New Roman" w:hAnsi="Arial" w:cs="Arial"/>
          <w:sz w:val="18"/>
          <w:szCs w:val="24"/>
          <w:lang w:val="es-ES" w:eastAsia="es-ES"/>
        </w:rPr>
      </w:pPr>
      <w:r w:rsidRPr="003F1229">
        <w:rPr>
          <w:rFonts w:ascii="Arial" w:eastAsia="Times New Roman" w:hAnsi="Arial" w:cs="Arial"/>
          <w:b/>
          <w:sz w:val="18"/>
          <w:szCs w:val="24"/>
          <w:lang w:val="es-ES" w:eastAsia="es-ES"/>
        </w:rPr>
        <w:t xml:space="preserve">Artículo 151.- </w:t>
      </w:r>
      <w:r w:rsidRPr="003F1229">
        <w:rPr>
          <w:rFonts w:ascii="Arial" w:eastAsia="Times New Roman" w:hAnsi="Arial" w:cs="Arial"/>
          <w:sz w:val="18"/>
          <w:szCs w:val="24"/>
          <w:lang w:val="es-ES" w:eastAsia="es-ES"/>
        </w:rPr>
        <w:t>En todos los casos de terminación anticipada de los contratos se deberán realizar las anotaciones correspondientes en la Bitácora, debiendo la dependencia o entidad levantar un acta circunstanciada en la cual se hará constar como mínimo lo siguiente:</w:t>
      </w:r>
    </w:p>
    <w:p w:rsidR="003F1229" w:rsidRPr="003F1229" w:rsidRDefault="003F1229" w:rsidP="003F1229">
      <w:pPr>
        <w:spacing w:after="46" w:line="240" w:lineRule="auto"/>
        <w:ind w:left="864" w:hanging="576"/>
        <w:jc w:val="both"/>
        <w:rPr>
          <w:rFonts w:ascii="Arial" w:eastAsia="Times New Roman" w:hAnsi="Arial" w:cs="Arial"/>
          <w:sz w:val="18"/>
          <w:szCs w:val="20"/>
          <w:lang w:val="es-ES" w:eastAsia="es-ES"/>
        </w:rPr>
      </w:pPr>
      <w:r w:rsidRPr="003F1229">
        <w:rPr>
          <w:rFonts w:ascii="Arial" w:eastAsia="Times New Roman" w:hAnsi="Arial" w:cs="Arial"/>
          <w:b/>
          <w:sz w:val="18"/>
          <w:szCs w:val="20"/>
          <w:lang w:val="es-ES" w:eastAsia="es-ES"/>
        </w:rPr>
        <w:t>I.</w:t>
      </w:r>
      <w:r w:rsidRPr="003F1229">
        <w:rPr>
          <w:rFonts w:ascii="Arial" w:eastAsia="Times New Roman" w:hAnsi="Arial" w:cs="Arial"/>
          <w:b/>
          <w:sz w:val="18"/>
          <w:szCs w:val="20"/>
          <w:lang w:val="es-ES" w:eastAsia="es-ES"/>
        </w:rPr>
        <w:tab/>
      </w:r>
      <w:r w:rsidRPr="003F1229">
        <w:rPr>
          <w:rFonts w:ascii="Arial" w:eastAsia="Times New Roman" w:hAnsi="Arial" w:cs="Arial"/>
          <w:sz w:val="18"/>
          <w:szCs w:val="20"/>
          <w:lang w:val="es-ES" w:eastAsia="es-ES"/>
        </w:rPr>
        <w:t>Lugar, fecha y hora en que se levanta;</w:t>
      </w:r>
    </w:p>
    <w:p w:rsidR="003F1229" w:rsidRPr="003F1229" w:rsidRDefault="003F1229" w:rsidP="003F1229">
      <w:pPr>
        <w:spacing w:after="46" w:line="240" w:lineRule="auto"/>
        <w:ind w:left="864" w:hanging="576"/>
        <w:jc w:val="both"/>
        <w:rPr>
          <w:rFonts w:ascii="Arial" w:eastAsia="Times New Roman" w:hAnsi="Arial" w:cs="Arial"/>
          <w:sz w:val="18"/>
          <w:szCs w:val="20"/>
          <w:lang w:val="es-ES" w:eastAsia="es-ES"/>
        </w:rPr>
      </w:pPr>
      <w:r w:rsidRPr="003F1229">
        <w:rPr>
          <w:rFonts w:ascii="Arial" w:eastAsia="Times New Roman" w:hAnsi="Arial" w:cs="Arial"/>
          <w:b/>
          <w:sz w:val="18"/>
          <w:szCs w:val="20"/>
          <w:lang w:val="es-ES" w:eastAsia="es-ES"/>
        </w:rPr>
        <w:t>II.</w:t>
      </w:r>
      <w:r w:rsidRPr="003F1229">
        <w:rPr>
          <w:rFonts w:ascii="Arial" w:eastAsia="Times New Roman" w:hAnsi="Arial" w:cs="Arial"/>
          <w:b/>
          <w:sz w:val="18"/>
          <w:szCs w:val="20"/>
          <w:lang w:val="es-ES" w:eastAsia="es-ES"/>
        </w:rPr>
        <w:tab/>
      </w:r>
      <w:r w:rsidRPr="003F1229">
        <w:rPr>
          <w:rFonts w:ascii="Arial" w:eastAsia="Times New Roman" w:hAnsi="Arial" w:cs="Arial"/>
          <w:sz w:val="18"/>
          <w:szCs w:val="20"/>
          <w:lang w:val="es-ES" w:eastAsia="es-ES"/>
        </w:rPr>
        <w:t>Nombre y firma del residente y del superintendente;</w:t>
      </w:r>
    </w:p>
    <w:p w:rsidR="003F1229" w:rsidRPr="003F1229" w:rsidRDefault="003F1229" w:rsidP="003F1229">
      <w:pPr>
        <w:spacing w:after="46" w:line="240" w:lineRule="auto"/>
        <w:ind w:left="864" w:hanging="576"/>
        <w:jc w:val="both"/>
        <w:rPr>
          <w:rFonts w:ascii="Arial" w:eastAsia="Times New Roman" w:hAnsi="Arial" w:cs="Arial"/>
          <w:sz w:val="18"/>
          <w:szCs w:val="20"/>
          <w:lang w:val="es-ES" w:eastAsia="es-ES"/>
        </w:rPr>
      </w:pPr>
      <w:r w:rsidRPr="003F1229">
        <w:rPr>
          <w:rFonts w:ascii="Arial" w:eastAsia="Times New Roman" w:hAnsi="Arial" w:cs="Arial"/>
          <w:b/>
          <w:sz w:val="18"/>
          <w:szCs w:val="20"/>
          <w:lang w:val="es-ES" w:eastAsia="es-ES"/>
        </w:rPr>
        <w:t>III.</w:t>
      </w:r>
      <w:r w:rsidRPr="003F1229">
        <w:rPr>
          <w:rFonts w:ascii="Arial" w:eastAsia="Times New Roman" w:hAnsi="Arial" w:cs="Arial"/>
          <w:b/>
          <w:sz w:val="18"/>
          <w:szCs w:val="20"/>
          <w:lang w:val="es-ES" w:eastAsia="es-ES"/>
        </w:rPr>
        <w:tab/>
      </w:r>
      <w:r w:rsidRPr="003F1229">
        <w:rPr>
          <w:rFonts w:ascii="Arial" w:eastAsia="Times New Roman" w:hAnsi="Arial" w:cs="Arial"/>
          <w:sz w:val="18"/>
          <w:szCs w:val="20"/>
          <w:lang w:val="es-ES" w:eastAsia="es-ES"/>
        </w:rPr>
        <w:t>Descripción de los trabajos cuyo contrato se termine anticipadamente;</w:t>
      </w:r>
    </w:p>
    <w:p w:rsidR="003F1229" w:rsidRPr="003F1229" w:rsidRDefault="003F1229" w:rsidP="003F1229">
      <w:pPr>
        <w:spacing w:after="46" w:line="240" w:lineRule="auto"/>
        <w:ind w:left="864" w:hanging="576"/>
        <w:jc w:val="both"/>
        <w:rPr>
          <w:rFonts w:ascii="Arial" w:eastAsia="Times New Roman" w:hAnsi="Arial" w:cs="Arial"/>
          <w:sz w:val="18"/>
          <w:szCs w:val="20"/>
          <w:lang w:val="es-ES" w:eastAsia="es-ES"/>
        </w:rPr>
      </w:pPr>
      <w:r w:rsidRPr="003F1229">
        <w:rPr>
          <w:rFonts w:ascii="Arial" w:eastAsia="Times New Roman" w:hAnsi="Arial" w:cs="Arial"/>
          <w:b/>
          <w:sz w:val="18"/>
          <w:szCs w:val="20"/>
          <w:lang w:val="es-ES" w:eastAsia="es-ES"/>
        </w:rPr>
        <w:t>IV.</w:t>
      </w:r>
      <w:r w:rsidRPr="003F1229">
        <w:rPr>
          <w:rFonts w:ascii="Arial" w:eastAsia="Times New Roman" w:hAnsi="Arial" w:cs="Arial"/>
          <w:b/>
          <w:sz w:val="18"/>
          <w:szCs w:val="20"/>
          <w:lang w:val="es-ES" w:eastAsia="es-ES"/>
        </w:rPr>
        <w:tab/>
      </w:r>
      <w:r w:rsidRPr="003F1229">
        <w:rPr>
          <w:rFonts w:ascii="Arial" w:eastAsia="Times New Roman" w:hAnsi="Arial" w:cs="Arial"/>
          <w:sz w:val="18"/>
          <w:szCs w:val="20"/>
          <w:lang w:val="es-ES" w:eastAsia="es-ES"/>
        </w:rPr>
        <w:t>Importe contractual;</w:t>
      </w:r>
    </w:p>
    <w:p w:rsidR="003F1229" w:rsidRPr="003F1229" w:rsidRDefault="003F1229" w:rsidP="003F1229">
      <w:pPr>
        <w:spacing w:after="46" w:line="240" w:lineRule="auto"/>
        <w:ind w:left="864" w:hanging="576"/>
        <w:jc w:val="both"/>
        <w:rPr>
          <w:rFonts w:ascii="Arial" w:eastAsia="Times New Roman" w:hAnsi="Arial" w:cs="Arial"/>
          <w:sz w:val="18"/>
          <w:szCs w:val="20"/>
          <w:lang w:val="es-ES" w:eastAsia="es-ES"/>
        </w:rPr>
      </w:pPr>
      <w:r w:rsidRPr="003F1229">
        <w:rPr>
          <w:rFonts w:ascii="Arial" w:eastAsia="Times New Roman" w:hAnsi="Arial" w:cs="Arial"/>
          <w:b/>
          <w:sz w:val="18"/>
          <w:szCs w:val="20"/>
          <w:lang w:val="es-ES" w:eastAsia="es-ES"/>
        </w:rPr>
        <w:t>V.</w:t>
      </w:r>
      <w:r w:rsidRPr="003F1229">
        <w:rPr>
          <w:rFonts w:ascii="Arial" w:eastAsia="Times New Roman" w:hAnsi="Arial" w:cs="Arial"/>
          <w:b/>
          <w:sz w:val="18"/>
          <w:szCs w:val="20"/>
          <w:lang w:val="es-ES" w:eastAsia="es-ES"/>
        </w:rPr>
        <w:tab/>
      </w:r>
      <w:r w:rsidRPr="003F1229">
        <w:rPr>
          <w:rFonts w:ascii="Arial" w:eastAsia="Times New Roman" w:hAnsi="Arial" w:cs="Arial"/>
          <w:sz w:val="18"/>
          <w:szCs w:val="20"/>
          <w:lang w:val="es-ES" w:eastAsia="es-ES"/>
        </w:rPr>
        <w:t>Relación de las estimaciones o de gastos aprobados hasta antes de que se hubiera definido la terminación anticipada;</w:t>
      </w:r>
    </w:p>
    <w:p w:rsidR="003F1229" w:rsidRPr="003F1229" w:rsidRDefault="003F1229" w:rsidP="003F1229">
      <w:pPr>
        <w:spacing w:after="46" w:line="240" w:lineRule="auto"/>
        <w:ind w:left="864" w:hanging="576"/>
        <w:jc w:val="both"/>
        <w:rPr>
          <w:rFonts w:ascii="Arial" w:eastAsia="Times New Roman" w:hAnsi="Arial" w:cs="Arial"/>
          <w:sz w:val="18"/>
          <w:szCs w:val="20"/>
          <w:lang w:val="es-ES" w:eastAsia="es-ES"/>
        </w:rPr>
      </w:pPr>
      <w:r w:rsidRPr="003F1229">
        <w:rPr>
          <w:rFonts w:ascii="Arial" w:eastAsia="Times New Roman" w:hAnsi="Arial" w:cs="Arial"/>
          <w:b/>
          <w:sz w:val="18"/>
          <w:szCs w:val="20"/>
          <w:lang w:val="es-ES" w:eastAsia="es-ES"/>
        </w:rPr>
        <w:t>VI.</w:t>
      </w:r>
      <w:r w:rsidRPr="003F1229">
        <w:rPr>
          <w:rFonts w:ascii="Arial" w:eastAsia="Times New Roman" w:hAnsi="Arial" w:cs="Arial"/>
          <w:b/>
          <w:sz w:val="18"/>
          <w:szCs w:val="20"/>
          <w:lang w:val="es-ES" w:eastAsia="es-ES"/>
        </w:rPr>
        <w:tab/>
      </w:r>
      <w:r w:rsidRPr="003F1229">
        <w:rPr>
          <w:rFonts w:ascii="Arial" w:eastAsia="Times New Roman" w:hAnsi="Arial" w:cs="Arial"/>
          <w:sz w:val="18"/>
          <w:szCs w:val="20"/>
          <w:lang w:val="es-ES" w:eastAsia="es-ES"/>
        </w:rPr>
        <w:t>Descripción pormenorizada del estado que guardan los trabajos;</w:t>
      </w:r>
    </w:p>
    <w:p w:rsidR="003F1229" w:rsidRPr="003F1229" w:rsidRDefault="003F1229" w:rsidP="003F1229">
      <w:pPr>
        <w:spacing w:after="46" w:line="240" w:lineRule="auto"/>
        <w:ind w:left="864" w:hanging="576"/>
        <w:jc w:val="both"/>
        <w:rPr>
          <w:rFonts w:ascii="Arial" w:eastAsia="Times New Roman" w:hAnsi="Arial" w:cs="Arial"/>
          <w:sz w:val="18"/>
          <w:szCs w:val="20"/>
          <w:lang w:val="es-ES" w:eastAsia="es-ES"/>
        </w:rPr>
      </w:pPr>
      <w:r w:rsidRPr="003F1229">
        <w:rPr>
          <w:rFonts w:ascii="Arial" w:eastAsia="Times New Roman" w:hAnsi="Arial" w:cs="Arial"/>
          <w:b/>
          <w:sz w:val="18"/>
          <w:szCs w:val="20"/>
          <w:lang w:val="es-ES" w:eastAsia="es-ES"/>
        </w:rPr>
        <w:t>VII.</w:t>
      </w:r>
      <w:r w:rsidRPr="003F1229">
        <w:rPr>
          <w:rFonts w:ascii="Arial" w:eastAsia="Times New Roman" w:hAnsi="Arial" w:cs="Arial"/>
          <w:b/>
          <w:sz w:val="18"/>
          <w:szCs w:val="20"/>
          <w:lang w:val="es-ES" w:eastAsia="es-ES"/>
        </w:rPr>
        <w:tab/>
      </w:r>
      <w:r w:rsidRPr="003F1229">
        <w:rPr>
          <w:rFonts w:ascii="Arial" w:eastAsia="Times New Roman" w:hAnsi="Arial" w:cs="Arial"/>
          <w:sz w:val="18"/>
          <w:szCs w:val="20"/>
          <w:lang w:val="es-ES" w:eastAsia="es-ES"/>
        </w:rPr>
        <w:t>Periodo de ejecución de los trabajos, precisando la fecha de inicio y terminación contractual y el plazo durante el cual se ejecutaron los trabajos;</w:t>
      </w:r>
    </w:p>
    <w:p w:rsidR="003F1229" w:rsidRPr="003F1229" w:rsidRDefault="003F1229" w:rsidP="003F1229">
      <w:pPr>
        <w:spacing w:after="46" w:line="240" w:lineRule="auto"/>
        <w:ind w:left="864" w:hanging="576"/>
        <w:jc w:val="both"/>
        <w:rPr>
          <w:rFonts w:ascii="Arial" w:eastAsia="Times New Roman" w:hAnsi="Arial" w:cs="Arial"/>
          <w:sz w:val="18"/>
          <w:szCs w:val="20"/>
          <w:lang w:val="es-ES" w:eastAsia="es-ES"/>
        </w:rPr>
      </w:pPr>
      <w:r w:rsidRPr="003F1229">
        <w:rPr>
          <w:rFonts w:ascii="Arial" w:eastAsia="Times New Roman" w:hAnsi="Arial" w:cs="Arial"/>
          <w:b/>
          <w:sz w:val="18"/>
          <w:szCs w:val="20"/>
          <w:lang w:val="es-ES" w:eastAsia="es-ES"/>
        </w:rPr>
        <w:t>VIII.</w:t>
      </w:r>
      <w:r w:rsidRPr="003F1229">
        <w:rPr>
          <w:rFonts w:ascii="Arial" w:eastAsia="Times New Roman" w:hAnsi="Arial" w:cs="Arial"/>
          <w:b/>
          <w:sz w:val="18"/>
          <w:szCs w:val="20"/>
          <w:lang w:val="es-ES" w:eastAsia="es-ES"/>
        </w:rPr>
        <w:tab/>
      </w:r>
      <w:r w:rsidRPr="003F1229">
        <w:rPr>
          <w:rFonts w:ascii="Arial" w:eastAsia="Times New Roman" w:hAnsi="Arial" w:cs="Arial"/>
          <w:sz w:val="18"/>
          <w:szCs w:val="20"/>
          <w:lang w:val="es-ES" w:eastAsia="es-ES"/>
        </w:rPr>
        <w:t>Razones o causas justificadas que dieron origen a la terminación anticipada, así como una relación pormenorizada de la situación legal, administrativa, técnica y económica en la que se encuentre el contrato que se vaya a terminar anticipadamente;</w:t>
      </w:r>
    </w:p>
    <w:p w:rsidR="003F1229" w:rsidRPr="003F1229" w:rsidRDefault="003F1229" w:rsidP="003F1229">
      <w:pPr>
        <w:spacing w:after="46" w:line="240" w:lineRule="auto"/>
        <w:ind w:left="864" w:hanging="576"/>
        <w:jc w:val="both"/>
        <w:rPr>
          <w:rFonts w:ascii="Arial" w:eastAsia="Times New Roman" w:hAnsi="Arial" w:cs="Arial"/>
          <w:sz w:val="18"/>
          <w:szCs w:val="20"/>
          <w:lang w:val="es-ES" w:eastAsia="es-ES"/>
        </w:rPr>
      </w:pPr>
      <w:r w:rsidRPr="003F1229">
        <w:rPr>
          <w:rFonts w:ascii="Arial" w:eastAsia="Times New Roman" w:hAnsi="Arial" w:cs="Arial"/>
          <w:b/>
          <w:sz w:val="18"/>
          <w:szCs w:val="20"/>
          <w:lang w:val="es-ES" w:eastAsia="es-ES"/>
        </w:rPr>
        <w:t>IX.</w:t>
      </w:r>
      <w:r w:rsidRPr="003F1229">
        <w:rPr>
          <w:rFonts w:ascii="Arial" w:eastAsia="Times New Roman" w:hAnsi="Arial" w:cs="Arial"/>
          <w:b/>
          <w:sz w:val="18"/>
          <w:szCs w:val="20"/>
          <w:lang w:val="es-ES" w:eastAsia="es-ES"/>
        </w:rPr>
        <w:tab/>
      </w:r>
      <w:r w:rsidRPr="003F1229">
        <w:rPr>
          <w:rFonts w:ascii="Arial" w:eastAsia="Times New Roman" w:hAnsi="Arial" w:cs="Arial"/>
          <w:sz w:val="18"/>
          <w:szCs w:val="20"/>
          <w:lang w:val="es-ES" w:eastAsia="es-ES"/>
        </w:rPr>
        <w:t>Acciones tendientes a asegurar los bienes y el estado que guardan los trabajos, y</w:t>
      </w:r>
    </w:p>
    <w:p w:rsidR="003F1229" w:rsidRPr="003F1229" w:rsidRDefault="003F1229" w:rsidP="003F1229">
      <w:pPr>
        <w:spacing w:after="50" w:line="240" w:lineRule="auto"/>
        <w:ind w:left="864" w:hanging="576"/>
        <w:jc w:val="both"/>
        <w:rPr>
          <w:rFonts w:ascii="Arial" w:eastAsia="Times New Roman" w:hAnsi="Arial" w:cs="Arial"/>
          <w:sz w:val="18"/>
          <w:szCs w:val="20"/>
          <w:lang w:val="es-ES" w:eastAsia="es-ES"/>
        </w:rPr>
      </w:pPr>
      <w:r w:rsidRPr="003F1229">
        <w:rPr>
          <w:rFonts w:ascii="Arial" w:eastAsia="Times New Roman" w:hAnsi="Arial" w:cs="Arial"/>
          <w:b/>
          <w:sz w:val="18"/>
          <w:szCs w:val="20"/>
          <w:lang w:val="es-ES" w:eastAsia="es-ES"/>
        </w:rPr>
        <w:lastRenderedPageBreak/>
        <w:t>X.</w:t>
      </w:r>
      <w:r w:rsidRPr="003F1229">
        <w:rPr>
          <w:rFonts w:ascii="Arial" w:eastAsia="Times New Roman" w:hAnsi="Arial" w:cs="Arial"/>
          <w:b/>
          <w:sz w:val="18"/>
          <w:szCs w:val="20"/>
          <w:lang w:val="es-ES" w:eastAsia="es-ES"/>
        </w:rPr>
        <w:tab/>
      </w:r>
      <w:r w:rsidRPr="003F1229">
        <w:rPr>
          <w:rFonts w:ascii="Arial" w:eastAsia="Times New Roman" w:hAnsi="Arial" w:cs="Arial"/>
          <w:sz w:val="18"/>
          <w:szCs w:val="20"/>
          <w:lang w:val="es-ES" w:eastAsia="es-ES"/>
        </w:rPr>
        <w:t>Periodo en el cual se determinará el finiquito de los trabajos y el importe al que ascenderán los gastos no recuperables.</w:t>
      </w:r>
    </w:p>
    <w:p w:rsidR="00B51B6E" w:rsidRPr="00E063E0" w:rsidRDefault="00B51B6E" w:rsidP="00B51B6E">
      <w:pPr>
        <w:spacing w:after="26" w:line="216" w:lineRule="exact"/>
        <w:ind w:firstLine="288"/>
        <w:jc w:val="both"/>
        <w:rPr>
          <w:rFonts w:ascii="Arial" w:eastAsia="Times New Roman" w:hAnsi="Arial" w:cs="Arial"/>
          <w:b/>
          <w:sz w:val="18"/>
          <w:szCs w:val="20"/>
          <w:lang w:val="es-ES" w:eastAsia="es-ES"/>
        </w:rPr>
      </w:pPr>
    </w:p>
    <w:sectPr w:rsidR="00B51B6E" w:rsidRPr="00E063E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025DCA"/>
    <w:rsid w:val="00111CA8"/>
    <w:rsid w:val="00191177"/>
    <w:rsid w:val="002815CE"/>
    <w:rsid w:val="00340F09"/>
    <w:rsid w:val="003428F5"/>
    <w:rsid w:val="003613DA"/>
    <w:rsid w:val="003F1229"/>
    <w:rsid w:val="00413DB3"/>
    <w:rsid w:val="00451233"/>
    <w:rsid w:val="00457BE9"/>
    <w:rsid w:val="0046160D"/>
    <w:rsid w:val="00473543"/>
    <w:rsid w:val="00492492"/>
    <w:rsid w:val="00495979"/>
    <w:rsid w:val="00590C83"/>
    <w:rsid w:val="00594411"/>
    <w:rsid w:val="00604258"/>
    <w:rsid w:val="00624F76"/>
    <w:rsid w:val="00692AD0"/>
    <w:rsid w:val="006950E2"/>
    <w:rsid w:val="006F7B91"/>
    <w:rsid w:val="00800CAE"/>
    <w:rsid w:val="00832C3B"/>
    <w:rsid w:val="0086444C"/>
    <w:rsid w:val="008900CD"/>
    <w:rsid w:val="008F780B"/>
    <w:rsid w:val="00923585"/>
    <w:rsid w:val="00923B5F"/>
    <w:rsid w:val="009719B5"/>
    <w:rsid w:val="00B030C9"/>
    <w:rsid w:val="00B32B83"/>
    <w:rsid w:val="00B51B6E"/>
    <w:rsid w:val="00C77047"/>
    <w:rsid w:val="00C81638"/>
    <w:rsid w:val="00CE5063"/>
    <w:rsid w:val="00E063E0"/>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622</Words>
  <Characters>3421</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2013-04-11T19:18:00Z</dcterms:created>
  <dcterms:modified xsi:type="dcterms:W3CDTF">2013-04-22T14:40:00Z</dcterms:modified>
</cp:coreProperties>
</file>